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Apple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Fundraiser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Our grade 7 and 8 music classes are ready to begin our first fundraiser of the year. We will be offering a variety of apples grown in the Okanagan region of Canada. All large boxes of apples (other than Honeycrisp) are $65 (40 pounds). Half boxes are $33 (20 pounds). Honeycrisp apples are more expensive as they are considered to be higher quality fruit. Honeycrisps are $75 for a large box (40 pounds) and $38 for a half box (20 pounds). 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Forms and money are due back to Mr. Goertzen or Mr. Preun by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Thursday, October 10th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 Fruit will be delivered and available for pick-up at 3:30 on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Tuesday, October 29th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at your student’s school. Please make sure forms are filled out carefully and correctly with the student name at the top. 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Fundraising is completely voluntary. Any profits will be deducted from the seller’s cost for Music camp in grade 8.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If you have any questions or concerns, please contact Mr. Goertzen or Mr. Preun. 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Thanks for the support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E. Goertzen (edward.goertzen@plpsd.net)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S. Preun (steven.preun@plpsd.net)</w:t>
        <w:br w:type="textWrapping"/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E332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jZy9nuyX6y2xWYFuweCXGPmCQ==">CgMxLjAyCGguZ2pkZ3hzOAByITE1Rl84R3J2eTFJeFJFTmNVS09BVVdPQ3RCSlprZXRaTA==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2018-01-12T15:48:00Z</dcterms:created>
  <dc:creator>Ed Gortzen</dc:creator>
</cp:coreProperties>
</file>